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D76F1" w14:textId="4FA8CE81" w:rsidR="008042BA" w:rsidRPr="00B534B6" w:rsidRDefault="008042BA" w:rsidP="00BB17B6">
      <w:pPr>
        <w:autoSpaceDE w:val="0"/>
        <w:autoSpaceDN w:val="0"/>
        <w:rPr>
          <w:rFonts w:ascii="Arial" w:eastAsia="Times New Roman" w:hAnsi="Arial" w:cs="Arial"/>
          <w:color w:val="777777"/>
          <w:sz w:val="28"/>
          <w:szCs w:val="28"/>
          <w:lang w:val="en"/>
        </w:rPr>
      </w:pPr>
      <w:r>
        <w:rPr>
          <w:rStyle w:val="Strong"/>
          <w:rFonts w:ascii="Arial" w:hAnsi="Arial" w:cs="Arial"/>
          <w:sz w:val="18"/>
          <w:szCs w:val="18"/>
          <w:lang w:val="en"/>
        </w:rPr>
        <w:t xml:space="preserve">Dr Ron </w:t>
      </w:r>
      <w:proofErr w:type="spellStart"/>
      <w:r>
        <w:rPr>
          <w:rStyle w:val="Strong"/>
          <w:rFonts w:ascii="Arial" w:hAnsi="Arial" w:cs="Arial"/>
          <w:sz w:val="18"/>
          <w:szCs w:val="18"/>
          <w:lang w:val="en"/>
        </w:rPr>
        <w:t>Watermeyer</w:t>
      </w:r>
      <w:proofErr w:type="spellEnd"/>
      <w:r>
        <w:rPr>
          <w:rStyle w:val="Strong"/>
          <w:rFonts w:ascii="Arial" w:hAnsi="Arial" w:cs="Arial"/>
          <w:sz w:val="18"/>
          <w:szCs w:val="18"/>
          <w:lang w:val="en"/>
        </w:rPr>
        <w:t xml:space="preserve"> (DEng, CEng, </w:t>
      </w:r>
      <w:proofErr w:type="spellStart"/>
      <w:r>
        <w:rPr>
          <w:rStyle w:val="Strong"/>
          <w:rFonts w:ascii="Arial" w:hAnsi="Arial" w:cs="Arial"/>
          <w:sz w:val="18"/>
          <w:szCs w:val="18"/>
          <w:lang w:val="en"/>
        </w:rPr>
        <w:t>PrEng</w:t>
      </w:r>
      <w:proofErr w:type="spellEnd"/>
      <w:r>
        <w:rPr>
          <w:rStyle w:val="Strong"/>
          <w:rFonts w:ascii="Arial" w:hAnsi="Arial" w:cs="Arial"/>
          <w:sz w:val="18"/>
          <w:szCs w:val="18"/>
          <w:lang w:val="en"/>
        </w:rPr>
        <w:t xml:space="preserve">, </w:t>
      </w:r>
      <w:proofErr w:type="spellStart"/>
      <w:r>
        <w:rPr>
          <w:rStyle w:val="Strong"/>
          <w:rFonts w:ascii="Arial" w:hAnsi="Arial" w:cs="Arial"/>
          <w:sz w:val="18"/>
          <w:szCs w:val="18"/>
          <w:lang w:val="en"/>
        </w:rPr>
        <w:t>PrCM</w:t>
      </w:r>
      <w:proofErr w:type="spellEnd"/>
      <w:r>
        <w:rPr>
          <w:rStyle w:val="Strong"/>
          <w:rFonts w:ascii="Arial" w:hAnsi="Arial" w:cs="Arial"/>
          <w:sz w:val="18"/>
          <w:szCs w:val="18"/>
          <w:lang w:val="en"/>
        </w:rPr>
        <w:t xml:space="preserve">, </w:t>
      </w:r>
      <w:proofErr w:type="spellStart"/>
      <w:r>
        <w:rPr>
          <w:rStyle w:val="Strong"/>
          <w:rFonts w:ascii="Arial" w:hAnsi="Arial" w:cs="Arial"/>
          <w:sz w:val="18"/>
          <w:szCs w:val="18"/>
          <w:lang w:val="en"/>
        </w:rPr>
        <w:t>PrCPM</w:t>
      </w:r>
      <w:proofErr w:type="spellEnd"/>
      <w:r>
        <w:rPr>
          <w:rStyle w:val="Strong"/>
          <w:rFonts w:ascii="Arial" w:hAnsi="Arial" w:cs="Arial"/>
          <w:sz w:val="18"/>
          <w:szCs w:val="18"/>
          <w:lang w:val="en"/>
        </w:rPr>
        <w:t xml:space="preserve">, </w:t>
      </w:r>
      <w:proofErr w:type="spellStart"/>
      <w:r>
        <w:rPr>
          <w:rStyle w:val="Strong"/>
          <w:rFonts w:ascii="Arial" w:hAnsi="Arial" w:cs="Arial"/>
          <w:sz w:val="18"/>
          <w:szCs w:val="18"/>
          <w:lang w:val="en"/>
        </w:rPr>
        <w:t>Hon.FSAICE</w:t>
      </w:r>
      <w:proofErr w:type="spellEnd"/>
      <w:r>
        <w:rPr>
          <w:rStyle w:val="Strong"/>
          <w:rFonts w:ascii="Arial" w:hAnsi="Arial" w:cs="Arial"/>
          <w:sz w:val="18"/>
          <w:szCs w:val="18"/>
          <w:lang w:val="en"/>
        </w:rPr>
        <w:t xml:space="preserve">, </w:t>
      </w:r>
      <w:proofErr w:type="spellStart"/>
      <w:r>
        <w:rPr>
          <w:rStyle w:val="Strong"/>
          <w:rFonts w:ascii="Arial" w:hAnsi="Arial" w:cs="Arial"/>
          <w:sz w:val="18"/>
          <w:szCs w:val="18"/>
          <w:lang w:val="en"/>
        </w:rPr>
        <w:t>FIStructE</w:t>
      </w:r>
      <w:proofErr w:type="spellEnd"/>
      <w:r>
        <w:rPr>
          <w:rStyle w:val="Strong"/>
          <w:rFonts w:ascii="Arial" w:hAnsi="Arial" w:cs="Arial"/>
          <w:sz w:val="18"/>
          <w:szCs w:val="18"/>
          <w:lang w:val="en"/>
        </w:rPr>
        <w:t>, FICE, FSAAE)</w:t>
      </w:r>
      <w:r>
        <w:rPr>
          <w:rFonts w:ascii="Arial" w:hAnsi="Arial" w:cs="Arial"/>
          <w:sz w:val="18"/>
          <w:szCs w:val="18"/>
          <w:lang w:val="en"/>
        </w:rPr>
        <w:br/>
      </w:r>
    </w:p>
    <w:p w14:paraId="0A1B55B8" w14:textId="5BE4E455" w:rsidR="00B534B6" w:rsidRDefault="00B534B6" w:rsidP="00BB17B6">
      <w:pPr>
        <w:autoSpaceDE w:val="0"/>
        <w:autoSpaceDN w:val="0"/>
        <w:rPr>
          <w:rFonts w:ascii="Arial" w:hAnsi="Arial" w:cs="Arial"/>
          <w:b/>
          <w:bCs/>
          <w:sz w:val="18"/>
          <w:szCs w:val="18"/>
          <w:lang w:val="en"/>
        </w:rPr>
      </w:pPr>
      <w:r w:rsidRPr="00B534B6">
        <w:rPr>
          <w:rFonts w:ascii="Arial" w:hAnsi="Arial" w:cs="Arial"/>
          <w:b/>
          <w:bCs/>
          <w:sz w:val="18"/>
          <w:szCs w:val="18"/>
          <w:lang w:val="en"/>
        </w:rPr>
        <w:t>DHET MIF Support Team</w:t>
      </w:r>
      <w:r w:rsidR="00BB17B6">
        <w:rPr>
          <w:rFonts w:ascii="Arial" w:hAnsi="Arial" w:cs="Arial"/>
          <w:b/>
          <w:bCs/>
          <w:sz w:val="18"/>
          <w:szCs w:val="18"/>
          <w:lang w:val="en"/>
        </w:rPr>
        <w:br/>
      </w:r>
    </w:p>
    <w:p w14:paraId="10CCA29D" w14:textId="15870D19" w:rsidR="00BB17B6" w:rsidRDefault="00BB17B6" w:rsidP="00B534B6">
      <w:pPr>
        <w:autoSpaceDE w:val="0"/>
        <w:autoSpaceDN w:val="0"/>
        <w:jc w:val="both"/>
        <w:rPr>
          <w:rFonts w:ascii="Arial" w:hAnsi="Arial" w:cs="Arial"/>
          <w:b/>
          <w:bCs/>
          <w:sz w:val="18"/>
          <w:szCs w:val="18"/>
          <w:lang w:val="en"/>
        </w:rPr>
      </w:pPr>
    </w:p>
    <w:p w14:paraId="790E2410" w14:textId="125FD600" w:rsidR="00BB17B6" w:rsidRDefault="00BB17B6" w:rsidP="00B534B6">
      <w:pPr>
        <w:autoSpaceDE w:val="0"/>
        <w:autoSpaceDN w:val="0"/>
        <w:jc w:val="both"/>
        <w:rPr>
          <w:rFonts w:ascii="Arial" w:hAnsi="Arial" w:cs="Arial"/>
          <w:b/>
          <w:bCs/>
          <w:sz w:val="18"/>
          <w:szCs w:val="18"/>
          <w:lang w:val="en"/>
        </w:rPr>
      </w:pPr>
      <w:r>
        <w:rPr>
          <w:rFonts w:ascii="Arial" w:hAnsi="Arial" w:cs="Arial"/>
          <w:b/>
          <w:bCs/>
          <w:sz w:val="18"/>
          <w:szCs w:val="18"/>
          <w:lang w:val="en"/>
        </w:rPr>
        <w:t>Bio v1 (less than 150 words)</w:t>
      </w:r>
    </w:p>
    <w:p w14:paraId="01A17DEB" w14:textId="2B685187" w:rsidR="00BB17B6" w:rsidRDefault="00BB17B6" w:rsidP="00B534B6">
      <w:pPr>
        <w:autoSpaceDE w:val="0"/>
        <w:autoSpaceDN w:val="0"/>
        <w:jc w:val="both"/>
        <w:rPr>
          <w:rFonts w:ascii="Arial" w:hAnsi="Arial" w:cs="Arial"/>
          <w:b/>
          <w:bCs/>
          <w:sz w:val="18"/>
          <w:szCs w:val="18"/>
          <w:lang w:val="en"/>
        </w:rPr>
      </w:pPr>
    </w:p>
    <w:p w14:paraId="758F6EF0" w14:textId="77777777" w:rsidR="00BB17B6" w:rsidRPr="00BB17B6" w:rsidRDefault="00BB17B6" w:rsidP="00BB17B6">
      <w:pPr>
        <w:autoSpaceDE w:val="0"/>
        <w:autoSpaceDN w:val="0"/>
        <w:jc w:val="both"/>
        <w:rPr>
          <w:rFonts w:eastAsia="Times New Roman"/>
          <w:color w:val="777777"/>
        </w:rPr>
      </w:pPr>
      <w:r w:rsidRPr="00BB17B6">
        <w:rPr>
          <w:rFonts w:ascii="Arial" w:eastAsia="Times New Roman" w:hAnsi="Arial" w:cs="Arial"/>
          <w:color w:val="777777"/>
          <w:sz w:val="18"/>
          <w:szCs w:val="18"/>
          <w:lang w:val="en"/>
        </w:rPr>
        <w:t xml:space="preserve">Dr </w:t>
      </w:r>
      <w:proofErr w:type="spellStart"/>
      <w:r w:rsidRPr="00BB17B6">
        <w:rPr>
          <w:rFonts w:ascii="Arial" w:eastAsia="Times New Roman" w:hAnsi="Arial" w:cs="Arial"/>
          <w:color w:val="777777"/>
          <w:sz w:val="18"/>
          <w:szCs w:val="18"/>
          <w:lang w:val="en"/>
        </w:rPr>
        <w:t>Watermeyer</w:t>
      </w:r>
      <w:proofErr w:type="spellEnd"/>
      <w:r w:rsidRPr="00BB17B6">
        <w:rPr>
          <w:rFonts w:ascii="Arial" w:eastAsia="Times New Roman" w:hAnsi="Arial" w:cs="Arial"/>
          <w:color w:val="777777"/>
          <w:sz w:val="18"/>
          <w:szCs w:val="18"/>
          <w:lang w:val="en"/>
        </w:rPr>
        <w:t xml:space="preserve"> graduated with a civil engineering in 1978. He functioned within a public entity as a site engineer on a mega project and as a structural engineer in a specialist design ofﬁce for the first decade of his career. He worked as a consulting civil and structural engineer for the next two decades in a private practice. Over the last decade, he has worked with public sector clients in the delivery of infrastructure projects. He was awarded a Doctor of Engineering from the University of Witwatersrand in 2009 and the 2010 Institution of Civil Engineers’ International Medal for his contributions over time to the delivery of infrastructure. He is currently a trustee of Engineers Against Poverty, a Board member of FIDIC </w:t>
      </w:r>
      <w:proofErr w:type="spellStart"/>
      <w:r w:rsidRPr="00BB17B6">
        <w:rPr>
          <w:rFonts w:ascii="Arial" w:eastAsia="Times New Roman" w:hAnsi="Arial" w:cs="Arial"/>
          <w:color w:val="777777"/>
          <w:sz w:val="18"/>
          <w:szCs w:val="18"/>
          <w:lang w:val="en"/>
        </w:rPr>
        <w:t>Credentailing</w:t>
      </w:r>
      <w:proofErr w:type="spellEnd"/>
      <w:r w:rsidRPr="00BB17B6">
        <w:rPr>
          <w:rFonts w:ascii="Arial" w:eastAsia="Times New Roman" w:hAnsi="Arial" w:cs="Arial"/>
          <w:color w:val="777777"/>
          <w:sz w:val="18"/>
          <w:szCs w:val="18"/>
          <w:lang w:val="en"/>
        </w:rPr>
        <w:t xml:space="preserve"> Limited, the Chairperson of the ISO technical subcommittee for construction procurement and a Visiting Adjunct Professor, School of Construction Economics and Management, University of the Witwatersrand. </w:t>
      </w:r>
    </w:p>
    <w:p w14:paraId="5C0C6183" w14:textId="6205D024" w:rsidR="00BB17B6" w:rsidRDefault="00BB17B6" w:rsidP="00B534B6">
      <w:pPr>
        <w:autoSpaceDE w:val="0"/>
        <w:autoSpaceDN w:val="0"/>
        <w:jc w:val="both"/>
        <w:rPr>
          <w:rFonts w:ascii="Arial" w:hAnsi="Arial" w:cs="Arial"/>
          <w:b/>
          <w:bCs/>
          <w:sz w:val="18"/>
          <w:szCs w:val="18"/>
          <w:lang w:val="en"/>
        </w:rPr>
      </w:pPr>
    </w:p>
    <w:p w14:paraId="140EECAB" w14:textId="1B9A0BB4" w:rsidR="00BB17B6" w:rsidRDefault="00BB17B6" w:rsidP="00B534B6">
      <w:pPr>
        <w:autoSpaceDE w:val="0"/>
        <w:autoSpaceDN w:val="0"/>
        <w:jc w:val="both"/>
        <w:rPr>
          <w:rFonts w:ascii="Arial" w:hAnsi="Arial" w:cs="Arial"/>
          <w:b/>
          <w:bCs/>
          <w:sz w:val="18"/>
          <w:szCs w:val="18"/>
          <w:lang w:val="en"/>
        </w:rPr>
      </w:pPr>
    </w:p>
    <w:p w14:paraId="7FBFB8FA" w14:textId="6050D00B" w:rsidR="00BB17B6" w:rsidRPr="00B534B6" w:rsidRDefault="00BB17B6" w:rsidP="00B534B6">
      <w:pPr>
        <w:autoSpaceDE w:val="0"/>
        <w:autoSpaceDN w:val="0"/>
        <w:jc w:val="both"/>
        <w:rPr>
          <w:rFonts w:ascii="Arial" w:eastAsia="Times New Roman" w:hAnsi="Arial" w:cs="Arial"/>
          <w:b/>
          <w:bCs/>
          <w:color w:val="777777"/>
          <w:sz w:val="18"/>
          <w:szCs w:val="18"/>
          <w:lang w:val="en"/>
        </w:rPr>
      </w:pPr>
      <w:r>
        <w:rPr>
          <w:rFonts w:ascii="Arial" w:hAnsi="Arial" w:cs="Arial"/>
          <w:b/>
          <w:bCs/>
          <w:sz w:val="18"/>
          <w:szCs w:val="18"/>
          <w:lang w:val="en"/>
        </w:rPr>
        <w:t>Bio v</w:t>
      </w:r>
      <w:r>
        <w:rPr>
          <w:rFonts w:ascii="Arial" w:hAnsi="Arial" w:cs="Arial"/>
          <w:b/>
          <w:bCs/>
          <w:sz w:val="18"/>
          <w:szCs w:val="18"/>
          <w:lang w:val="en"/>
        </w:rPr>
        <w:t>2 (original)</w:t>
      </w:r>
    </w:p>
    <w:p w14:paraId="56E99DC0" w14:textId="77777777" w:rsidR="00B534B6" w:rsidRDefault="00B534B6" w:rsidP="00B534B6">
      <w:pPr>
        <w:autoSpaceDE w:val="0"/>
        <w:autoSpaceDN w:val="0"/>
        <w:jc w:val="both"/>
        <w:rPr>
          <w:rFonts w:ascii="Arial" w:eastAsia="Times New Roman" w:hAnsi="Arial" w:cs="Arial"/>
          <w:color w:val="777777"/>
          <w:sz w:val="18"/>
          <w:szCs w:val="18"/>
          <w:lang w:val="en"/>
        </w:rPr>
      </w:pPr>
    </w:p>
    <w:p w14:paraId="55B88D9C" w14:textId="677C16E5" w:rsidR="00B534B6" w:rsidRPr="00B534B6" w:rsidRDefault="00B534B6" w:rsidP="008042BA">
      <w:pPr>
        <w:autoSpaceDE w:val="0"/>
        <w:autoSpaceDN w:val="0"/>
        <w:jc w:val="both"/>
        <w:rPr>
          <w:rFonts w:ascii="Arial" w:eastAsia="Times New Roman" w:hAnsi="Arial" w:cs="Arial"/>
          <w:color w:val="777777"/>
          <w:sz w:val="18"/>
          <w:szCs w:val="18"/>
          <w:lang w:val="en"/>
        </w:rPr>
      </w:pPr>
      <w:r>
        <w:rPr>
          <w:rFonts w:ascii="Arial" w:eastAsia="Times New Roman" w:hAnsi="Arial" w:cs="Arial"/>
          <w:color w:val="777777"/>
          <w:sz w:val="18"/>
          <w:szCs w:val="18"/>
          <w:lang w:val="en"/>
        </w:rPr>
        <w:t xml:space="preserve">Dr Watermeyer </w:t>
      </w:r>
      <w:r w:rsidRPr="00B534B6">
        <w:rPr>
          <w:rFonts w:ascii="Arial" w:eastAsia="Times New Roman" w:hAnsi="Arial" w:cs="Arial"/>
          <w:color w:val="777777"/>
          <w:sz w:val="18"/>
          <w:szCs w:val="18"/>
          <w:lang w:val="en"/>
        </w:rPr>
        <w:t>graduated with a civil engineering in 1978. He functioned as a site engineer on a mega project and as a structural engineer in a specialist design ofﬁce for the first decade of his career. He worked as a consulting engineer for the next two decades. Over the last decade, he has worked with public sector clients in the delivery of infrastructure projects.</w:t>
      </w:r>
    </w:p>
    <w:p w14:paraId="6C3A8649" w14:textId="77777777" w:rsidR="00B534B6" w:rsidRDefault="00B534B6" w:rsidP="008042BA">
      <w:pPr>
        <w:autoSpaceDE w:val="0"/>
        <w:autoSpaceDN w:val="0"/>
        <w:jc w:val="both"/>
        <w:rPr>
          <w:rFonts w:ascii="Arial" w:eastAsia="Times New Roman" w:hAnsi="Arial" w:cs="Arial"/>
          <w:color w:val="777777"/>
          <w:sz w:val="18"/>
          <w:szCs w:val="18"/>
          <w:lang w:val="en"/>
        </w:rPr>
      </w:pPr>
    </w:p>
    <w:p w14:paraId="241D8472" w14:textId="46593611" w:rsidR="00B534B6" w:rsidRDefault="00B534B6" w:rsidP="008042BA">
      <w:pPr>
        <w:autoSpaceDE w:val="0"/>
        <w:autoSpaceDN w:val="0"/>
        <w:jc w:val="both"/>
        <w:rPr>
          <w:rFonts w:ascii="Arial" w:eastAsia="Times New Roman" w:hAnsi="Arial" w:cs="Arial"/>
          <w:color w:val="777777"/>
          <w:sz w:val="18"/>
          <w:szCs w:val="18"/>
          <w:lang w:val="en"/>
        </w:rPr>
      </w:pPr>
      <w:r w:rsidRPr="00B534B6">
        <w:rPr>
          <w:rFonts w:ascii="Arial" w:eastAsia="Times New Roman" w:hAnsi="Arial" w:cs="Arial"/>
          <w:color w:val="777777"/>
          <w:sz w:val="18"/>
          <w:szCs w:val="18"/>
          <w:lang w:val="en"/>
        </w:rPr>
        <w:t>He was a member of the South Africa government’s Procurement Reform Task Team (1995–1997) and project-led the development of the</w:t>
      </w:r>
      <w:r w:rsidR="008042BA">
        <w:rPr>
          <w:rFonts w:ascii="Arial" w:eastAsia="Times New Roman" w:hAnsi="Arial" w:cs="Arial"/>
          <w:color w:val="777777"/>
          <w:sz w:val="18"/>
          <w:szCs w:val="18"/>
          <w:lang w:val="en"/>
        </w:rPr>
        <w:t xml:space="preserve"> CIDB Standard for Uniformity in Construction Procurement (2002-2004), the</w:t>
      </w:r>
      <w:r w:rsidRPr="00B534B6">
        <w:rPr>
          <w:rFonts w:ascii="Arial" w:eastAsia="Times New Roman" w:hAnsi="Arial" w:cs="Arial"/>
          <w:color w:val="777777"/>
          <w:sz w:val="18"/>
          <w:szCs w:val="18"/>
          <w:lang w:val="en"/>
        </w:rPr>
        <w:t xml:space="preserve"> ISO 10845 family of standards (2005–2011)</w:t>
      </w:r>
      <w:r w:rsidR="008042BA">
        <w:rPr>
          <w:rFonts w:ascii="Arial" w:eastAsia="Times New Roman" w:hAnsi="Arial" w:cs="Arial"/>
          <w:color w:val="777777"/>
          <w:sz w:val="18"/>
          <w:szCs w:val="18"/>
          <w:lang w:val="en"/>
        </w:rPr>
        <w:t xml:space="preserve"> and the </w:t>
      </w:r>
      <w:r w:rsidRPr="008042BA">
        <w:rPr>
          <w:rFonts w:ascii="Arial" w:eastAsia="Times New Roman" w:hAnsi="Arial" w:cs="Arial"/>
          <w:color w:val="777777"/>
          <w:sz w:val="18"/>
          <w:szCs w:val="18"/>
          <w:lang w:val="en"/>
        </w:rPr>
        <w:t xml:space="preserve">National Treasury Standard for Infrastructure Procurement and Delivery Management </w:t>
      </w:r>
      <w:r w:rsidR="008042BA">
        <w:rPr>
          <w:rFonts w:ascii="Arial" w:eastAsia="Times New Roman" w:hAnsi="Arial" w:cs="Arial"/>
          <w:color w:val="777777"/>
          <w:sz w:val="18"/>
          <w:szCs w:val="18"/>
          <w:lang w:val="en"/>
        </w:rPr>
        <w:t xml:space="preserve">(2015). He </w:t>
      </w:r>
      <w:r w:rsidR="008042BA" w:rsidRPr="008042BA">
        <w:rPr>
          <w:rFonts w:ascii="Arial" w:eastAsia="Times New Roman" w:hAnsi="Arial" w:cs="Arial"/>
          <w:color w:val="777777"/>
          <w:sz w:val="18"/>
          <w:szCs w:val="18"/>
          <w:lang w:val="en"/>
        </w:rPr>
        <w:t xml:space="preserve">piloted the implementation </w:t>
      </w:r>
      <w:r w:rsidR="008042BA">
        <w:rPr>
          <w:rFonts w:ascii="Arial" w:eastAsia="Times New Roman" w:hAnsi="Arial" w:cs="Arial"/>
          <w:color w:val="777777"/>
          <w:sz w:val="18"/>
          <w:szCs w:val="18"/>
          <w:lang w:val="en"/>
        </w:rPr>
        <w:t xml:space="preserve">in South Africa </w:t>
      </w:r>
      <w:r w:rsidR="008042BA" w:rsidRPr="008042BA">
        <w:rPr>
          <w:rFonts w:ascii="Arial" w:eastAsia="Times New Roman" w:hAnsi="Arial" w:cs="Arial"/>
          <w:color w:val="777777"/>
          <w:sz w:val="18"/>
          <w:szCs w:val="18"/>
          <w:lang w:val="en"/>
        </w:rPr>
        <w:t>of target contracts and framework agreements for i</w:t>
      </w:r>
      <w:r w:rsidR="008042BA">
        <w:rPr>
          <w:rFonts w:ascii="Arial" w:eastAsia="Times New Roman" w:hAnsi="Arial" w:cs="Arial"/>
          <w:color w:val="777777"/>
          <w:sz w:val="18"/>
          <w:szCs w:val="18"/>
          <w:lang w:val="en"/>
        </w:rPr>
        <w:t>nfrastructure projects</w:t>
      </w:r>
      <w:r w:rsidR="008042BA" w:rsidRPr="008042BA">
        <w:rPr>
          <w:rFonts w:ascii="Arial" w:eastAsia="Times New Roman" w:hAnsi="Arial" w:cs="Arial"/>
          <w:color w:val="777777"/>
          <w:sz w:val="18"/>
          <w:szCs w:val="18"/>
          <w:lang w:val="en"/>
        </w:rPr>
        <w:t xml:space="preserve"> within the public and was intimately involved in the </w:t>
      </w:r>
      <w:r w:rsidRPr="008042BA">
        <w:rPr>
          <w:rFonts w:ascii="Arial" w:eastAsia="Times New Roman" w:hAnsi="Arial" w:cs="Arial"/>
          <w:color w:val="777777"/>
          <w:sz w:val="18"/>
          <w:szCs w:val="18"/>
          <w:lang w:val="en"/>
        </w:rPr>
        <w:t xml:space="preserve">procurement and delivery management arrangements for the first phase of </w:t>
      </w:r>
      <w:r w:rsidR="008042BA">
        <w:rPr>
          <w:rFonts w:ascii="Arial" w:eastAsia="Times New Roman" w:hAnsi="Arial" w:cs="Arial"/>
          <w:color w:val="777777"/>
          <w:sz w:val="18"/>
          <w:szCs w:val="18"/>
          <w:lang w:val="en"/>
        </w:rPr>
        <w:t>the Sol Plaatje University and the University of Mpumalanga</w:t>
      </w:r>
      <w:r w:rsidR="008042BA" w:rsidRPr="008042BA">
        <w:rPr>
          <w:rFonts w:ascii="Arial" w:eastAsia="Times New Roman" w:hAnsi="Arial" w:cs="Arial"/>
          <w:color w:val="777777"/>
          <w:sz w:val="18"/>
          <w:szCs w:val="18"/>
          <w:lang w:val="en"/>
        </w:rPr>
        <w:t xml:space="preserve">. </w:t>
      </w:r>
    </w:p>
    <w:p w14:paraId="2F5ADC0B" w14:textId="4BB84C37" w:rsidR="008042BA" w:rsidRDefault="008042BA" w:rsidP="008042BA">
      <w:pPr>
        <w:autoSpaceDE w:val="0"/>
        <w:autoSpaceDN w:val="0"/>
        <w:jc w:val="both"/>
        <w:rPr>
          <w:rFonts w:ascii="Arial" w:eastAsia="Times New Roman" w:hAnsi="Arial" w:cs="Arial"/>
          <w:color w:val="777777"/>
          <w:sz w:val="18"/>
          <w:szCs w:val="18"/>
          <w:lang w:val="en"/>
        </w:rPr>
      </w:pPr>
    </w:p>
    <w:p w14:paraId="64173A3F" w14:textId="4576E476" w:rsidR="00FF3053" w:rsidRDefault="00B534B6" w:rsidP="008042BA">
      <w:pPr>
        <w:pStyle w:val="NormalWeb"/>
        <w:spacing w:after="0" w:line="240" w:lineRule="auto"/>
        <w:jc w:val="both"/>
        <w:rPr>
          <w:rFonts w:ascii="Arial" w:hAnsi="Arial" w:cs="Arial"/>
          <w:sz w:val="18"/>
          <w:szCs w:val="18"/>
          <w:lang w:val="en"/>
        </w:rPr>
      </w:pPr>
      <w:r w:rsidRPr="00B534B6">
        <w:rPr>
          <w:rFonts w:ascii="Arial" w:hAnsi="Arial" w:cs="Arial"/>
          <w:sz w:val="18"/>
          <w:szCs w:val="18"/>
          <w:lang w:val="en"/>
        </w:rPr>
        <w:t>He was awarded a Doctor of Engineering from the University of Witwatersrand in 2009 and the 2010 Institution of</w:t>
      </w:r>
      <w:r>
        <w:rPr>
          <w:rFonts w:ascii="Arial" w:hAnsi="Arial" w:cs="Arial"/>
          <w:sz w:val="18"/>
          <w:szCs w:val="18"/>
          <w:lang w:val="en"/>
        </w:rPr>
        <w:t xml:space="preserve"> C</w:t>
      </w:r>
      <w:r w:rsidRPr="00B534B6">
        <w:rPr>
          <w:rFonts w:ascii="Arial" w:hAnsi="Arial" w:cs="Arial"/>
          <w:sz w:val="18"/>
          <w:szCs w:val="18"/>
          <w:lang w:val="en"/>
        </w:rPr>
        <w:t>ivil Engineers’ International Medal for his contributions over time to the delivery of infrastructure</w:t>
      </w:r>
      <w:r w:rsidR="008042BA">
        <w:rPr>
          <w:rFonts w:ascii="Arial" w:hAnsi="Arial" w:cs="Arial"/>
          <w:sz w:val="18"/>
          <w:szCs w:val="18"/>
          <w:lang w:val="en"/>
        </w:rPr>
        <w:t xml:space="preserve">. He is currently a director of Infrastructure Options </w:t>
      </w:r>
      <w:proofErr w:type="gramStart"/>
      <w:r w:rsidR="008042BA">
        <w:rPr>
          <w:rFonts w:ascii="Arial" w:hAnsi="Arial" w:cs="Arial"/>
          <w:sz w:val="18"/>
          <w:szCs w:val="18"/>
          <w:lang w:val="en"/>
        </w:rPr>
        <w:t>Pty(</w:t>
      </w:r>
      <w:proofErr w:type="gramEnd"/>
      <w:r w:rsidR="008042BA">
        <w:rPr>
          <w:rFonts w:ascii="Arial" w:hAnsi="Arial" w:cs="Arial"/>
          <w:sz w:val="18"/>
          <w:szCs w:val="18"/>
          <w:lang w:val="en"/>
        </w:rPr>
        <w:t xml:space="preserve">Ltd), </w:t>
      </w:r>
      <w:r w:rsidR="008042BA" w:rsidRPr="008042BA">
        <w:rPr>
          <w:rFonts w:ascii="Arial" w:hAnsi="Arial" w:cs="Arial"/>
          <w:sz w:val="18"/>
          <w:szCs w:val="18"/>
          <w:lang w:val="en"/>
        </w:rPr>
        <w:t xml:space="preserve">a visiting adjunct professor at the School of Construction Economics and Management, University of the Witwatersrand, and the Chair of the ISO </w:t>
      </w:r>
      <w:proofErr w:type="spellStart"/>
      <w:r w:rsidR="008042BA" w:rsidRPr="008042BA">
        <w:rPr>
          <w:rFonts w:ascii="Arial" w:hAnsi="Arial" w:cs="Arial"/>
          <w:sz w:val="18"/>
          <w:szCs w:val="18"/>
          <w:lang w:val="en"/>
        </w:rPr>
        <w:t>Subcommitee</w:t>
      </w:r>
      <w:proofErr w:type="spellEnd"/>
      <w:r w:rsidR="008042BA" w:rsidRPr="008042BA">
        <w:rPr>
          <w:rFonts w:ascii="Arial" w:hAnsi="Arial" w:cs="Arial"/>
          <w:sz w:val="18"/>
          <w:szCs w:val="18"/>
          <w:lang w:val="en"/>
        </w:rPr>
        <w:t xml:space="preserve"> for Construction Procurement. </w:t>
      </w:r>
      <w:r w:rsidRPr="008042BA">
        <w:rPr>
          <w:rFonts w:ascii="Arial" w:hAnsi="Arial" w:cs="Arial"/>
          <w:sz w:val="18"/>
          <w:szCs w:val="18"/>
          <w:lang w:val="en"/>
        </w:rPr>
        <w:t>He has published more than 80 papers and articles on various aspects on the procurement and delivery of infrastructure</w:t>
      </w:r>
      <w:r w:rsidR="008042BA" w:rsidRPr="008042BA">
        <w:rPr>
          <w:rFonts w:ascii="Arial" w:hAnsi="Arial" w:cs="Arial"/>
          <w:sz w:val="18"/>
          <w:szCs w:val="18"/>
          <w:lang w:val="en"/>
        </w:rPr>
        <w:t>.</w:t>
      </w:r>
    </w:p>
    <w:p w14:paraId="2BA50B55" w14:textId="75B09916" w:rsidR="008042BA" w:rsidRDefault="008042BA" w:rsidP="008042BA">
      <w:pPr>
        <w:jc w:val="both"/>
        <w:rPr>
          <w:rFonts w:ascii="Arial" w:eastAsia="Times New Roman" w:hAnsi="Arial" w:cs="Arial"/>
          <w:color w:val="777777"/>
          <w:sz w:val="18"/>
          <w:szCs w:val="18"/>
          <w:lang w:val="en"/>
        </w:rPr>
      </w:pPr>
    </w:p>
    <w:sectPr w:rsidR="008042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93FBC"/>
    <w:multiLevelType w:val="multilevel"/>
    <w:tmpl w:val="7BCA72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4B6"/>
    <w:rsid w:val="00326F6A"/>
    <w:rsid w:val="008042BA"/>
    <w:rsid w:val="00B534B6"/>
    <w:rsid w:val="00BB17B6"/>
    <w:rsid w:val="00FF305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5B6F"/>
  <w15:chartTrackingRefBased/>
  <w15:docId w15:val="{F5B0037F-2A77-4C5C-AE09-7A0943FF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4B6"/>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4B6"/>
    <w:pPr>
      <w:spacing w:after="300" w:line="360" w:lineRule="atLeast"/>
    </w:pPr>
    <w:rPr>
      <w:rFonts w:eastAsia="Times New Roman"/>
      <w:color w:val="777777"/>
    </w:rPr>
  </w:style>
  <w:style w:type="character" w:styleId="Strong">
    <w:name w:val="Strong"/>
    <w:basedOn w:val="DefaultParagraphFont"/>
    <w:uiPriority w:val="22"/>
    <w:qFormat/>
    <w:rsid w:val="008042BA"/>
    <w:rPr>
      <w:b/>
      <w:bCs/>
    </w:rPr>
  </w:style>
  <w:style w:type="paragraph" w:styleId="ListParagraph">
    <w:name w:val="List Paragraph"/>
    <w:basedOn w:val="Normal"/>
    <w:uiPriority w:val="34"/>
    <w:qFormat/>
    <w:rsid w:val="00BB17B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547658">
      <w:bodyDiv w:val="1"/>
      <w:marLeft w:val="0"/>
      <w:marRight w:val="0"/>
      <w:marTop w:val="0"/>
      <w:marBottom w:val="0"/>
      <w:divBdr>
        <w:top w:val="none" w:sz="0" w:space="0" w:color="auto"/>
        <w:left w:val="none" w:sz="0" w:space="0" w:color="auto"/>
        <w:bottom w:val="none" w:sz="0" w:space="0" w:color="auto"/>
        <w:right w:val="none" w:sz="0" w:space="0" w:color="auto"/>
      </w:divBdr>
    </w:div>
    <w:div w:id="1037461977">
      <w:bodyDiv w:val="1"/>
      <w:marLeft w:val="0"/>
      <w:marRight w:val="0"/>
      <w:marTop w:val="0"/>
      <w:marBottom w:val="0"/>
      <w:divBdr>
        <w:top w:val="none" w:sz="0" w:space="0" w:color="auto"/>
        <w:left w:val="none" w:sz="0" w:space="0" w:color="auto"/>
        <w:bottom w:val="none" w:sz="0" w:space="0" w:color="auto"/>
        <w:right w:val="none" w:sz="0" w:space="0" w:color="auto"/>
      </w:divBdr>
    </w:div>
    <w:div w:id="1522209096">
      <w:bodyDiv w:val="1"/>
      <w:marLeft w:val="0"/>
      <w:marRight w:val="0"/>
      <w:marTop w:val="0"/>
      <w:marBottom w:val="0"/>
      <w:divBdr>
        <w:top w:val="none" w:sz="0" w:space="0" w:color="auto"/>
        <w:left w:val="none" w:sz="0" w:space="0" w:color="auto"/>
        <w:bottom w:val="none" w:sz="0" w:space="0" w:color="auto"/>
        <w:right w:val="none" w:sz="0" w:space="0" w:color="auto"/>
      </w:divBdr>
    </w:div>
    <w:div w:id="1910799574">
      <w:bodyDiv w:val="1"/>
      <w:marLeft w:val="0"/>
      <w:marRight w:val="0"/>
      <w:marTop w:val="0"/>
      <w:marBottom w:val="0"/>
      <w:divBdr>
        <w:top w:val="none" w:sz="0" w:space="0" w:color="auto"/>
        <w:left w:val="none" w:sz="0" w:space="0" w:color="auto"/>
        <w:bottom w:val="none" w:sz="0" w:space="0" w:color="auto"/>
        <w:right w:val="none" w:sz="0" w:space="0" w:color="auto"/>
      </w:divBdr>
      <w:divsChild>
        <w:div w:id="1105885622">
          <w:marLeft w:val="0"/>
          <w:marRight w:val="0"/>
          <w:marTop w:val="0"/>
          <w:marBottom w:val="0"/>
          <w:divBdr>
            <w:top w:val="none" w:sz="0" w:space="0" w:color="auto"/>
            <w:left w:val="none" w:sz="0" w:space="0" w:color="auto"/>
            <w:bottom w:val="none" w:sz="0" w:space="0" w:color="auto"/>
            <w:right w:val="none" w:sz="0" w:space="0" w:color="auto"/>
          </w:divBdr>
          <w:divsChild>
            <w:div w:id="366100056">
              <w:marLeft w:val="0"/>
              <w:marRight w:val="0"/>
              <w:marTop w:val="0"/>
              <w:marBottom w:val="0"/>
              <w:divBdr>
                <w:top w:val="none" w:sz="0" w:space="0" w:color="auto"/>
                <w:left w:val="none" w:sz="0" w:space="0" w:color="auto"/>
                <w:bottom w:val="none" w:sz="0" w:space="0" w:color="auto"/>
                <w:right w:val="none" w:sz="0" w:space="0" w:color="auto"/>
              </w:divBdr>
              <w:divsChild>
                <w:div w:id="405416126">
                  <w:marLeft w:val="0"/>
                  <w:marRight w:val="0"/>
                  <w:marTop w:val="0"/>
                  <w:marBottom w:val="0"/>
                  <w:divBdr>
                    <w:top w:val="none" w:sz="0" w:space="0" w:color="auto"/>
                    <w:left w:val="none" w:sz="0" w:space="0" w:color="auto"/>
                    <w:bottom w:val="none" w:sz="0" w:space="0" w:color="auto"/>
                    <w:right w:val="none" w:sz="0" w:space="0" w:color="auto"/>
                  </w:divBdr>
                  <w:divsChild>
                    <w:div w:id="1677685618">
                      <w:marLeft w:val="0"/>
                      <w:marRight w:val="0"/>
                      <w:marTop w:val="0"/>
                      <w:marBottom w:val="0"/>
                      <w:divBdr>
                        <w:top w:val="none" w:sz="0" w:space="0" w:color="auto"/>
                        <w:left w:val="none" w:sz="0" w:space="0" w:color="auto"/>
                        <w:bottom w:val="none" w:sz="0" w:space="0" w:color="auto"/>
                        <w:right w:val="none" w:sz="0" w:space="0" w:color="auto"/>
                      </w:divBdr>
                      <w:divsChild>
                        <w:div w:id="1591040372">
                          <w:marLeft w:val="-225"/>
                          <w:marRight w:val="-225"/>
                          <w:marTop w:val="0"/>
                          <w:marBottom w:val="0"/>
                          <w:divBdr>
                            <w:top w:val="none" w:sz="0" w:space="0" w:color="auto"/>
                            <w:left w:val="none" w:sz="0" w:space="0" w:color="auto"/>
                            <w:bottom w:val="none" w:sz="0" w:space="0" w:color="auto"/>
                            <w:right w:val="none" w:sz="0" w:space="0" w:color="auto"/>
                          </w:divBdr>
                          <w:divsChild>
                            <w:div w:id="1847551563">
                              <w:marLeft w:val="0"/>
                              <w:marRight w:val="0"/>
                              <w:marTop w:val="0"/>
                              <w:marBottom w:val="0"/>
                              <w:divBdr>
                                <w:top w:val="none" w:sz="0" w:space="0" w:color="auto"/>
                                <w:left w:val="none" w:sz="0" w:space="0" w:color="auto"/>
                                <w:bottom w:val="none" w:sz="0" w:space="0" w:color="auto"/>
                                <w:right w:val="none" w:sz="0" w:space="0" w:color="auto"/>
                              </w:divBdr>
                              <w:divsChild>
                                <w:div w:id="1852983441">
                                  <w:marLeft w:val="0"/>
                                  <w:marRight w:val="0"/>
                                  <w:marTop w:val="0"/>
                                  <w:marBottom w:val="0"/>
                                  <w:divBdr>
                                    <w:top w:val="none" w:sz="0" w:space="0" w:color="auto"/>
                                    <w:left w:val="none" w:sz="0" w:space="0" w:color="auto"/>
                                    <w:bottom w:val="none" w:sz="0" w:space="0" w:color="auto"/>
                                    <w:right w:val="none" w:sz="0" w:space="0" w:color="auto"/>
                                  </w:divBdr>
                                  <w:divsChild>
                                    <w:div w:id="1140344983">
                                      <w:marLeft w:val="0"/>
                                      <w:marRight w:val="0"/>
                                      <w:marTop w:val="0"/>
                                      <w:marBottom w:val="0"/>
                                      <w:divBdr>
                                        <w:top w:val="none" w:sz="0" w:space="0" w:color="auto"/>
                                        <w:left w:val="none" w:sz="0" w:space="0" w:color="auto"/>
                                        <w:bottom w:val="none" w:sz="0" w:space="0" w:color="auto"/>
                                        <w:right w:val="none" w:sz="0" w:space="0" w:color="auto"/>
                                      </w:divBdr>
                                      <w:divsChild>
                                        <w:div w:id="735978160">
                                          <w:marLeft w:val="0"/>
                                          <w:marRight w:val="0"/>
                                          <w:marTop w:val="0"/>
                                          <w:marBottom w:val="0"/>
                                          <w:divBdr>
                                            <w:top w:val="none" w:sz="0" w:space="0" w:color="auto"/>
                                            <w:left w:val="none" w:sz="0" w:space="0" w:color="auto"/>
                                            <w:bottom w:val="none" w:sz="0" w:space="0" w:color="auto"/>
                                            <w:right w:val="none" w:sz="0" w:space="0" w:color="auto"/>
                                          </w:divBdr>
                                          <w:divsChild>
                                            <w:div w:id="1814516689">
                                              <w:marLeft w:val="-225"/>
                                              <w:marRight w:val="-225"/>
                                              <w:marTop w:val="0"/>
                                              <w:marBottom w:val="0"/>
                                              <w:divBdr>
                                                <w:top w:val="none" w:sz="0" w:space="0" w:color="auto"/>
                                                <w:left w:val="none" w:sz="0" w:space="0" w:color="auto"/>
                                                <w:bottom w:val="none" w:sz="0" w:space="0" w:color="auto"/>
                                                <w:right w:val="none" w:sz="0" w:space="0" w:color="auto"/>
                                              </w:divBdr>
                                              <w:divsChild>
                                                <w:div w:id="701592704">
                                                  <w:marLeft w:val="0"/>
                                                  <w:marRight w:val="0"/>
                                                  <w:marTop w:val="0"/>
                                                  <w:marBottom w:val="0"/>
                                                  <w:divBdr>
                                                    <w:top w:val="none" w:sz="0" w:space="0" w:color="auto"/>
                                                    <w:left w:val="none" w:sz="0" w:space="0" w:color="auto"/>
                                                    <w:bottom w:val="none" w:sz="0" w:space="0" w:color="auto"/>
                                                    <w:right w:val="none" w:sz="0" w:space="0" w:color="auto"/>
                                                  </w:divBdr>
                                                  <w:divsChild>
                                                    <w:div w:id="147670999">
                                                      <w:marLeft w:val="0"/>
                                                      <w:marRight w:val="0"/>
                                                      <w:marTop w:val="0"/>
                                                      <w:marBottom w:val="0"/>
                                                      <w:divBdr>
                                                        <w:top w:val="none" w:sz="0" w:space="0" w:color="auto"/>
                                                        <w:left w:val="none" w:sz="0" w:space="0" w:color="auto"/>
                                                        <w:bottom w:val="none" w:sz="0" w:space="0" w:color="auto"/>
                                                        <w:right w:val="none" w:sz="0" w:space="0" w:color="auto"/>
                                                      </w:divBdr>
                                                      <w:divsChild>
                                                        <w:div w:id="898977224">
                                                          <w:marLeft w:val="0"/>
                                                          <w:marRight w:val="0"/>
                                                          <w:marTop w:val="0"/>
                                                          <w:marBottom w:val="0"/>
                                                          <w:divBdr>
                                                            <w:top w:val="none" w:sz="0" w:space="0" w:color="auto"/>
                                                            <w:left w:val="none" w:sz="0" w:space="0" w:color="auto"/>
                                                            <w:bottom w:val="none" w:sz="0" w:space="0" w:color="auto"/>
                                                            <w:right w:val="none" w:sz="0" w:space="0" w:color="auto"/>
                                                          </w:divBdr>
                                                          <w:divsChild>
                                                            <w:div w:id="75964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 WATERMEYER</dc:creator>
  <cp:keywords/>
  <dc:description/>
  <cp:lastModifiedBy>Lehlohonolo Mlotshwa</cp:lastModifiedBy>
  <cp:revision>2</cp:revision>
  <dcterms:created xsi:type="dcterms:W3CDTF">2021-05-11T08:21:00Z</dcterms:created>
  <dcterms:modified xsi:type="dcterms:W3CDTF">2021-05-11T08:21:00Z</dcterms:modified>
</cp:coreProperties>
</file>